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E4A6" w14:textId="77777777" w:rsidR="00F229E2" w:rsidRPr="00E029AB" w:rsidRDefault="00000000">
      <w:pPr>
        <w:pStyle w:val="Kop1"/>
        <w:rPr>
          <w:rFonts w:ascii="Arial" w:hAnsi="Arial" w:cs="Arial"/>
        </w:rPr>
      </w:pPr>
      <w:r w:rsidRPr="00E029AB">
        <w:rPr>
          <w:rFonts w:ascii="Arial" w:hAnsi="Arial" w:cs="Arial"/>
        </w:rPr>
        <w:t>WLS Checklist bloedonderzoek na een maagverkleining</w:t>
      </w:r>
    </w:p>
    <w:p w14:paraId="780F878C" w14:textId="77777777" w:rsidR="00F229E2" w:rsidRPr="00E029AB" w:rsidRDefault="00000000">
      <w:pPr>
        <w:rPr>
          <w:rFonts w:ascii="Arial" w:hAnsi="Arial" w:cs="Arial"/>
        </w:rPr>
      </w:pPr>
      <w:r w:rsidRPr="00E029AB">
        <w:rPr>
          <w:rFonts w:ascii="Arial" w:hAnsi="Arial" w:cs="Arial"/>
        </w:rPr>
        <w:t>Aanbevolen jaarlijkse bloedwaarden voor patiënten met een gastric bypass, sleeve of andere bariatrische ingreep.</w:t>
      </w:r>
    </w:p>
    <w:p w14:paraId="06CFFE7F" w14:textId="77777777" w:rsidR="00F229E2" w:rsidRPr="00E029AB" w:rsidRDefault="00000000">
      <w:pPr>
        <w:pStyle w:val="Kop2"/>
        <w:rPr>
          <w:rFonts w:ascii="Arial" w:hAnsi="Arial" w:cs="Arial"/>
        </w:rPr>
      </w:pPr>
      <w:r w:rsidRPr="00E029AB">
        <w:rPr>
          <w:rFonts w:ascii="Arial" w:hAnsi="Arial" w:cs="Arial"/>
        </w:rPr>
        <w:t>Jaarlijks controleren</w:t>
      </w:r>
    </w:p>
    <w:p w14:paraId="7463128B"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Volledig bloedbeeld</w:t>
      </w:r>
    </w:p>
    <w:p w14:paraId="17CB587B"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Ferritine</w:t>
      </w:r>
    </w:p>
    <w:p w14:paraId="6F0E356E"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Serumijzer</w:t>
      </w:r>
    </w:p>
    <w:p w14:paraId="0F24B97F"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Transferrine / transferrinesaturatie</w:t>
      </w:r>
    </w:p>
    <w:p w14:paraId="0EECEC45"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CRP</w:t>
      </w:r>
    </w:p>
    <w:p w14:paraId="3230D036"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Vitamine B12</w:t>
      </w:r>
    </w:p>
    <w:p w14:paraId="15B0637D"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Foliumzuur (B11)</w:t>
      </w:r>
    </w:p>
    <w:p w14:paraId="2AE56AE8"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25-OH Vitamine D</w:t>
      </w:r>
    </w:p>
    <w:p w14:paraId="3E431E79"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Calcium</w:t>
      </w:r>
    </w:p>
    <w:p w14:paraId="2FF4D9C8"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Fosfaat</w:t>
      </w:r>
    </w:p>
    <w:p w14:paraId="5F538E9E"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Albumine</w:t>
      </w:r>
    </w:p>
    <w:p w14:paraId="23932FBF"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Totaal eiwit</w:t>
      </w:r>
    </w:p>
    <w:p w14:paraId="609B7EE3"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PTH (Parathormoon)</w:t>
      </w:r>
    </w:p>
    <w:p w14:paraId="485FB5C3"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Leverfunctie</w:t>
      </w:r>
    </w:p>
    <w:p w14:paraId="1ACCD7E1"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Nierfunctie</w:t>
      </w:r>
    </w:p>
    <w:p w14:paraId="3F8284A4"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Glucose</w:t>
      </w:r>
    </w:p>
    <w:p w14:paraId="0D27605F"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HbA1c</w:t>
      </w:r>
    </w:p>
    <w:p w14:paraId="3AA8D95B"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Lipidenprofiel</w:t>
      </w:r>
    </w:p>
    <w:p w14:paraId="7AA73E6A"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Zink</w:t>
      </w:r>
    </w:p>
    <w:p w14:paraId="7D1257D9"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Koper</w:t>
      </w:r>
    </w:p>
    <w:p w14:paraId="43C11CE3" w14:textId="77777777" w:rsidR="00F229E2" w:rsidRPr="00E029AB" w:rsidRDefault="00000000">
      <w:pPr>
        <w:rPr>
          <w:rFonts w:ascii="Arial" w:hAnsi="Arial" w:cs="Arial"/>
        </w:rPr>
      </w:pPr>
      <w:r w:rsidRPr="00E029AB">
        <w:rPr>
          <w:rFonts w:ascii="Segoe UI Symbol" w:hAnsi="Segoe UI Symbol" w:cs="Segoe UI Symbol"/>
        </w:rPr>
        <w:lastRenderedPageBreak/>
        <w:t>☐</w:t>
      </w:r>
      <w:r w:rsidRPr="00E029AB">
        <w:rPr>
          <w:rFonts w:ascii="Arial" w:hAnsi="Arial" w:cs="Arial"/>
        </w:rPr>
        <w:t xml:space="preserve"> Selenium</w:t>
      </w:r>
    </w:p>
    <w:p w14:paraId="627E1072"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Magnesium</w:t>
      </w:r>
    </w:p>
    <w:p w14:paraId="1949D968"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Vitamine A</w:t>
      </w:r>
    </w:p>
    <w:p w14:paraId="41262527"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Vitamine E</w:t>
      </w:r>
    </w:p>
    <w:p w14:paraId="6F6C0FBF"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Vitamine K</w:t>
      </w:r>
    </w:p>
    <w:p w14:paraId="1FA516A3" w14:textId="77777777" w:rsidR="00F229E2" w:rsidRPr="00E029AB" w:rsidRDefault="00000000">
      <w:pPr>
        <w:pStyle w:val="Kop2"/>
        <w:rPr>
          <w:rFonts w:ascii="Arial" w:hAnsi="Arial" w:cs="Arial"/>
        </w:rPr>
      </w:pPr>
      <w:r w:rsidRPr="00E029AB">
        <w:rPr>
          <w:rFonts w:ascii="Arial" w:hAnsi="Arial" w:cs="Arial"/>
        </w:rPr>
        <w:t>Eventueel bij klachten of verhoogd risico</w:t>
      </w:r>
    </w:p>
    <w:p w14:paraId="1B62359F"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Vitamine B1 (Thiamine)</w:t>
      </w:r>
    </w:p>
    <w:p w14:paraId="21AFD667"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Vitamine B6</w:t>
      </w:r>
    </w:p>
    <w:p w14:paraId="71C0E563"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Vitamine C</w:t>
      </w:r>
    </w:p>
    <w:p w14:paraId="102CFB1B" w14:textId="77777777" w:rsidR="00F229E2" w:rsidRPr="00E029AB" w:rsidRDefault="00000000">
      <w:pPr>
        <w:rPr>
          <w:rFonts w:ascii="Arial" w:hAnsi="Arial" w:cs="Arial"/>
        </w:rPr>
      </w:pPr>
      <w:r w:rsidRPr="00E029AB">
        <w:rPr>
          <w:rFonts w:ascii="Segoe UI Symbol" w:hAnsi="Segoe UI Symbol" w:cs="Segoe UI Symbol"/>
        </w:rPr>
        <w:t>☐</w:t>
      </w:r>
      <w:r w:rsidRPr="00E029AB">
        <w:rPr>
          <w:rFonts w:ascii="Arial" w:hAnsi="Arial" w:cs="Arial"/>
        </w:rPr>
        <w:t xml:space="preserve"> TSH (schildklierfunctie)</w:t>
      </w:r>
    </w:p>
    <w:p w14:paraId="28AA031E" w14:textId="77777777" w:rsidR="00F229E2" w:rsidRPr="00E029AB" w:rsidRDefault="00000000">
      <w:pPr>
        <w:pStyle w:val="Kop2"/>
        <w:rPr>
          <w:rFonts w:ascii="Arial" w:hAnsi="Arial" w:cs="Arial"/>
        </w:rPr>
      </w:pPr>
      <w:r w:rsidRPr="00E029AB">
        <w:rPr>
          <w:rFonts w:ascii="Arial" w:hAnsi="Arial" w:cs="Arial"/>
        </w:rPr>
        <w:t>Belangrijke aandachtspunten</w:t>
      </w:r>
    </w:p>
    <w:p w14:paraId="1D46543E" w14:textId="77777777" w:rsidR="00F229E2" w:rsidRPr="00E029AB" w:rsidRDefault="00000000">
      <w:pPr>
        <w:rPr>
          <w:rFonts w:ascii="Arial" w:hAnsi="Arial" w:cs="Arial"/>
        </w:rPr>
      </w:pPr>
      <w:r w:rsidRPr="00E029AB">
        <w:rPr>
          <w:rFonts w:ascii="Arial" w:hAnsi="Arial" w:cs="Arial"/>
        </w:rPr>
        <w:t>• Laat uw bloedwaarden minimaal één keer per jaar controleren.</w:t>
      </w:r>
      <w:r w:rsidRPr="00E029AB">
        <w:rPr>
          <w:rFonts w:ascii="Arial" w:hAnsi="Arial" w:cs="Arial"/>
        </w:rPr>
        <w:br/>
        <w:t>• Bespreek afwijkende uitslagen altijd met uw arts of behandelaar.</w:t>
      </w:r>
      <w:r w:rsidRPr="00E029AB">
        <w:rPr>
          <w:rFonts w:ascii="Arial" w:hAnsi="Arial" w:cs="Arial"/>
        </w:rPr>
        <w:br/>
        <w:t>• Een waarde binnen de referentiegrenzen sluit een functioneel tekort niet altijd uit.</w:t>
      </w:r>
      <w:r w:rsidRPr="00E029AB">
        <w:rPr>
          <w:rFonts w:ascii="Arial" w:hAnsi="Arial" w:cs="Arial"/>
        </w:rPr>
        <w:br/>
        <w:t>• PTH kan een vroeg signaal zijn van een onvoldoende calcium- of vitamine D-status.</w:t>
      </w:r>
      <w:r w:rsidRPr="00E029AB">
        <w:rPr>
          <w:rFonts w:ascii="Arial" w:hAnsi="Arial" w:cs="Arial"/>
        </w:rPr>
        <w:br/>
        <w:t>• Meer is niet altijd beter: ook te hoge vitamine- of mineraalwaarden kunnen ongewenst zijn.</w:t>
      </w:r>
    </w:p>
    <w:p w14:paraId="2E1A86CC" w14:textId="77777777" w:rsidR="00F229E2" w:rsidRPr="00E029AB" w:rsidRDefault="00000000">
      <w:pPr>
        <w:pStyle w:val="Kop2"/>
        <w:rPr>
          <w:rFonts w:ascii="Arial" w:hAnsi="Arial" w:cs="Arial"/>
        </w:rPr>
      </w:pPr>
      <w:r w:rsidRPr="00E029AB">
        <w:rPr>
          <w:rFonts w:ascii="Arial" w:hAnsi="Arial" w:cs="Arial"/>
        </w:rPr>
        <w:t>Wordt bloedonderzoek vergoed?</w:t>
      </w:r>
    </w:p>
    <w:p w14:paraId="4AB20365" w14:textId="77777777" w:rsidR="00F229E2" w:rsidRPr="00E029AB" w:rsidRDefault="00000000">
      <w:pPr>
        <w:rPr>
          <w:rFonts w:ascii="Arial" w:hAnsi="Arial" w:cs="Arial"/>
        </w:rPr>
      </w:pPr>
      <w:r w:rsidRPr="00E029AB">
        <w:rPr>
          <w:rFonts w:ascii="Arial" w:hAnsi="Arial" w:cs="Arial"/>
        </w:rPr>
        <w:t>Of bloedonderzoek wordt vergoed, hangt af van uw persoonlijke situatie, uw zorgverzekeraar en de reden waarom het onderzoek wordt aangevraagd. Controleer bij twijfel altijd de voorwaarden van uw zorgverzekeraar of bespreek dit met uw huisarts.</w:t>
      </w:r>
    </w:p>
    <w:p w14:paraId="2A3917E1" w14:textId="77777777" w:rsidR="00F229E2" w:rsidRPr="00E029AB" w:rsidRDefault="00000000">
      <w:pPr>
        <w:pStyle w:val="Kop2"/>
        <w:rPr>
          <w:rFonts w:ascii="Arial" w:hAnsi="Arial" w:cs="Arial"/>
        </w:rPr>
      </w:pPr>
      <w:r w:rsidRPr="00E029AB">
        <w:rPr>
          <w:rFonts w:ascii="Arial" w:hAnsi="Arial" w:cs="Arial"/>
        </w:rPr>
        <w:t>Disclaimer</w:t>
      </w:r>
    </w:p>
    <w:p w14:paraId="6B55D293" w14:textId="77777777" w:rsidR="00F229E2" w:rsidRPr="00E029AB" w:rsidRDefault="00000000">
      <w:pPr>
        <w:rPr>
          <w:rFonts w:ascii="Arial" w:hAnsi="Arial" w:cs="Arial"/>
        </w:rPr>
      </w:pPr>
      <w:r w:rsidRPr="00E029AB">
        <w:rPr>
          <w:rFonts w:ascii="Arial" w:hAnsi="Arial" w:cs="Arial"/>
        </w:rPr>
        <w:t>Deze checklist is bedoeld als hulpmiddel voor het gesprek met uw huisarts, arts of bariatrisch centrum. WLS Products stelt geen diagnoses en geeft geen individueel medisch advies.</w:t>
      </w:r>
    </w:p>
    <w:sectPr w:rsidR="00F229E2" w:rsidRPr="00E029AB"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2E33" w14:textId="77777777" w:rsidR="00EA679E" w:rsidRDefault="00EA679E" w:rsidP="00E029AB">
      <w:pPr>
        <w:spacing w:after="0" w:line="240" w:lineRule="auto"/>
      </w:pPr>
      <w:r>
        <w:separator/>
      </w:r>
    </w:p>
  </w:endnote>
  <w:endnote w:type="continuationSeparator" w:id="0">
    <w:p w14:paraId="2DE64833" w14:textId="77777777" w:rsidR="00EA679E" w:rsidRDefault="00EA679E" w:rsidP="00E0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5DE6" w14:textId="2CA9BA55" w:rsidR="00E029AB" w:rsidRPr="00E029AB" w:rsidRDefault="00E029AB">
    <w:pPr>
      <w:pStyle w:val="Voettekst"/>
      <w:rPr>
        <w:rFonts w:ascii="Arial" w:hAnsi="Arial" w:cs="Arial"/>
        <w:sz w:val="24"/>
        <w:szCs w:val="24"/>
      </w:rPr>
    </w:pPr>
    <w:hyperlink r:id="rId1" w:history="1">
      <w:r>
        <w:rPr>
          <w:rStyle w:val="Hyperlink"/>
          <w:rFonts w:ascii="Arial" w:hAnsi="Arial" w:cs="Arial"/>
          <w:sz w:val="24"/>
          <w:szCs w:val="24"/>
        </w:rPr>
        <w:t>www.wlsproducts.nl</w:t>
      </w:r>
    </w:hyperlink>
    <w:r w:rsidRPr="00E029AB">
      <w:rPr>
        <w:rStyle w:val="apple-converted-space"/>
        <w:rFonts w:ascii="Arial" w:hAnsi="Arial" w:cs="Arial"/>
        <w:color w:val="000000"/>
        <w:sz w:val="24"/>
        <w:szCs w:val="24"/>
      </w:rPr>
      <w:t> </w:t>
    </w:r>
    <w:r>
      <w:rPr>
        <w:rStyle w:val="apple-converted-space"/>
        <w:rFonts w:ascii="Arial" w:hAnsi="Arial" w:cs="Arial"/>
        <w:color w:val="000000"/>
        <w:sz w:val="24"/>
        <w:szCs w:val="24"/>
      </w:rPr>
      <w:t xml:space="preserve">  </w:t>
    </w:r>
    <w:r w:rsidRPr="00E029AB">
      <w:rPr>
        <w:rFonts w:ascii="Arial" w:hAnsi="Arial" w:cs="Arial"/>
        <w:color w:val="000000"/>
        <w:sz w:val="24"/>
        <w:szCs w:val="24"/>
      </w:rPr>
      <w:t xml:space="preserve">| </w:t>
    </w:r>
    <w:r>
      <w:rPr>
        <w:rFonts w:ascii="Arial" w:hAnsi="Arial" w:cs="Arial"/>
        <w:color w:val="000000"/>
        <w:sz w:val="24"/>
        <w:szCs w:val="24"/>
      </w:rPr>
      <w:t xml:space="preserve">  </w:t>
    </w:r>
    <w:r w:rsidRPr="00E029AB">
      <w:rPr>
        <w:rFonts w:ascii="Arial" w:hAnsi="Arial" w:cs="Arial"/>
        <w:color w:val="000000"/>
        <w:sz w:val="24"/>
        <w:szCs w:val="24"/>
      </w:rPr>
      <w:t>Checklist bloedonderzoek na een maagverkleining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AA61" w14:textId="77777777" w:rsidR="00EA679E" w:rsidRDefault="00EA679E" w:rsidP="00E029AB">
      <w:pPr>
        <w:spacing w:after="0" w:line="240" w:lineRule="auto"/>
      </w:pPr>
      <w:r>
        <w:separator/>
      </w:r>
    </w:p>
  </w:footnote>
  <w:footnote w:type="continuationSeparator" w:id="0">
    <w:p w14:paraId="613AE3C0" w14:textId="77777777" w:rsidR="00EA679E" w:rsidRDefault="00EA679E" w:rsidP="00E02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8A43" w14:textId="365602E2" w:rsidR="00E029AB" w:rsidRDefault="00E029AB">
    <w:pPr>
      <w:pStyle w:val="Koptekst"/>
    </w:pPr>
    <w:r>
      <w:rPr>
        <w:noProof/>
      </w:rPr>
      <w:drawing>
        <wp:anchor distT="0" distB="0" distL="114300" distR="114300" simplePos="0" relativeHeight="251658240" behindDoc="0" locked="0" layoutInCell="1" allowOverlap="1" wp14:anchorId="1CB978E9" wp14:editId="77A41953">
          <wp:simplePos x="0" y="0"/>
          <wp:positionH relativeFrom="column">
            <wp:posOffset>5451698</wp:posOffset>
          </wp:positionH>
          <wp:positionV relativeFrom="paragraph">
            <wp:posOffset>-185351</wp:posOffset>
          </wp:positionV>
          <wp:extent cx="847725" cy="963295"/>
          <wp:effectExtent l="0" t="0" r="0" b="0"/>
          <wp:wrapSquare wrapText="bothSides"/>
          <wp:docPr id="421015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15811" name="Afbeelding 421015811"/>
                  <pic:cNvPicPr/>
                </pic:nvPicPr>
                <pic:blipFill>
                  <a:blip r:embed="rId1"/>
                  <a:stretch>
                    <a:fillRect/>
                  </a:stretch>
                </pic:blipFill>
                <pic:spPr>
                  <a:xfrm>
                    <a:off x="0" y="0"/>
                    <a:ext cx="847725" cy="963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571381055">
    <w:abstractNumId w:val="8"/>
  </w:num>
  <w:num w:numId="2" w16cid:durableId="489519669">
    <w:abstractNumId w:val="6"/>
  </w:num>
  <w:num w:numId="3" w16cid:durableId="538277214">
    <w:abstractNumId w:val="5"/>
  </w:num>
  <w:num w:numId="4" w16cid:durableId="878317956">
    <w:abstractNumId w:val="4"/>
  </w:num>
  <w:num w:numId="5" w16cid:durableId="520977553">
    <w:abstractNumId w:val="7"/>
  </w:num>
  <w:num w:numId="6" w16cid:durableId="1352805787">
    <w:abstractNumId w:val="3"/>
  </w:num>
  <w:num w:numId="7" w16cid:durableId="1204750676">
    <w:abstractNumId w:val="2"/>
  </w:num>
  <w:num w:numId="8" w16cid:durableId="398525826">
    <w:abstractNumId w:val="1"/>
  </w:num>
  <w:num w:numId="9" w16cid:durableId="191400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812B6"/>
    <w:rsid w:val="00CB0664"/>
    <w:rsid w:val="00E029AB"/>
    <w:rsid w:val="00EA679E"/>
    <w:rsid w:val="00F229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C7C61"/>
  <w14:defaultImageDpi w14:val="300"/>
  <w15:docId w15:val="{716F7B57-E98A-7343-8049-9130223C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Standaardalinea-lettertype"/>
    <w:rsid w:val="00E029AB"/>
  </w:style>
  <w:style w:type="character" w:styleId="Hyperlink">
    <w:name w:val="Hyperlink"/>
    <w:basedOn w:val="Standaardalinea-lettertype"/>
    <w:uiPriority w:val="99"/>
    <w:unhideWhenUsed/>
    <w:rsid w:val="00E029AB"/>
    <w:rPr>
      <w:color w:val="0000FF" w:themeColor="hyperlink"/>
      <w:u w:val="single"/>
    </w:rPr>
  </w:style>
  <w:style w:type="character" w:styleId="Onopgelostemelding">
    <w:name w:val="Unresolved Mention"/>
    <w:basedOn w:val="Standaardalinea-lettertype"/>
    <w:uiPriority w:val="99"/>
    <w:semiHidden/>
    <w:unhideWhenUsed/>
    <w:rsid w:val="00E029AB"/>
    <w:rPr>
      <w:color w:val="605E5C"/>
      <w:shd w:val="clear" w:color="auto" w:fill="E1DFDD"/>
    </w:rPr>
  </w:style>
  <w:style w:type="character" w:styleId="GevolgdeHyperlink">
    <w:name w:val="FollowedHyperlink"/>
    <w:basedOn w:val="Standaardalinea-lettertype"/>
    <w:uiPriority w:val="99"/>
    <w:semiHidden/>
    <w:unhideWhenUsed/>
    <w:rsid w:val="00E029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wlsproduct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238</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Kaylee Biemans - WLS Products</cp:lastModifiedBy>
  <cp:revision>2</cp:revision>
  <dcterms:created xsi:type="dcterms:W3CDTF">2013-12-23T23:15:00Z</dcterms:created>
  <dcterms:modified xsi:type="dcterms:W3CDTF">2026-06-09T09:25:00Z</dcterms:modified>
  <cp:category/>
</cp:coreProperties>
</file>